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Archive</w:t>
      </w:r>
      <w:r>
        <w:t xml:space="preserve"> </w:t>
      </w:r>
      <w:r>
        <w:t xml:space="preserve">-</w:t>
      </w:r>
      <w:r>
        <w:t xml:space="preserve"> </w:t>
      </w:r>
      <w:r>
        <w:t xml:space="preserve">Règles</w:t>
      </w:r>
      <w:r>
        <w:t xml:space="preserve"> </w:t>
      </w:r>
      <w:r>
        <w:t xml:space="preserve">« Maison »</w:t>
      </w:r>
    </w:p>
    <w:bookmarkStart w:id="44" w:name="archive---règles-maison"/>
    <w:p>
      <w:pPr>
        <w:pStyle w:val="Titre1"/>
      </w:pPr>
      <w:r>
        <w:t xml:space="preserve">Archive - Règles « Maison »</w:t>
      </w:r>
    </w:p>
    <w:p>
      <w:pPr>
        <w:pStyle w:val="FirstParagraph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7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rpsdetexte"/>
      </w:pPr>
      <w:r>
        <w:t xml:space="preserve">Cette rubrique est une archive des Règles “Maison”</w:t>
      </w:r>
      <w:r>
        <w:t xml:space="preserve"> </w:t>
      </w:r>
      <w:r>
        <w:rPr>
          <w:iCs/>
          <w:i/>
        </w:rPr>
        <w:t xml:space="preserve">(“house</w:t>
      </w:r>
      <w:r>
        <w:rPr>
          <w:iCs/>
          <w:i/>
        </w:rPr>
        <w:t xml:space="preserve"> </w:t>
      </w:r>
      <w:r>
        <w:rPr>
          <w:iCs/>
          <w:i/>
        </w:rPr>
        <w:t xml:space="preserve">rules”)</w:t>
      </w:r>
      <w:r>
        <w:t xml:space="preserve"> </w:t>
      </w:r>
      <w:r>
        <w:t xml:space="preserve">utilisées au départ de la campagne. Les règles de HARP sont</w:t>
      </w:r>
      <w:r>
        <w:t xml:space="preserve"> </w:t>
      </w:r>
      <w:r>
        <w:t xml:space="preserve">simples et aisément malléables, nous en avons profité pour adapter le</w:t>
      </w:r>
      <w:r>
        <w:t xml:space="preserve"> </w:t>
      </w:r>
      <w:r>
        <w:t xml:space="preserve">système à notre style de jeu. Ces modifications ont depuis été intégrées</w:t>
      </w:r>
      <w:r>
        <w:t xml:space="preserve"> </w:t>
      </w:r>
      <w:r>
        <w:t xml:space="preserve">au corps des règles ou rejetées.</w:t>
      </w:r>
    </w:p>
    <w:bookmarkStart w:id="23" w:name="points-de-développement"/>
    <w:p>
      <w:pPr>
        <w:pStyle w:val="Titre2"/>
      </w:pPr>
      <w:r>
        <w:t xml:space="preserve">Points de Développement</w:t>
      </w:r>
    </w:p>
    <w:p>
      <w:pPr>
        <w:pStyle w:val="FirstParagraph"/>
      </w:pPr>
      <w:r>
        <w:t xml:space="preserve">Le nombre de Points de développement disponibles lors d’une montée de</w:t>
      </w:r>
      <w:r>
        <w:t xml:space="preserve"> </w:t>
      </w:r>
      <w:r>
        <w:t xml:space="preserve">niveau ne dépend plus des statistiques, mais devient fixe.</w:t>
      </w:r>
    </w:p>
    <w:p>
      <w:pPr>
        <w:pStyle w:val="Corpsdetexte"/>
      </w:pPr>
      <w:r>
        <w:rPr>
          <w:bCs/>
          <w:b/>
        </w:rPr>
        <w:t xml:space="preserve">DP disponibles = 40 DP + (2 DP / niveau atteint)</w:t>
      </w:r>
    </w:p>
    <w:p>
      <w:pPr>
        <w:pStyle w:val="Corpsdetexte"/>
      </w:pPr>
      <w:r>
        <w:t xml:space="preserve">Ce qui donne :</w:t>
      </w:r>
    </w:p>
    <w:p>
      <w:pPr>
        <w:pStyle w:val="Corpsdetexte"/>
      </w:pPr>
      <w:r>
        <w:t xml:space="preserve">Niveau 1 : (40 DP + 2) x 2</w:t>
      </w:r>
    </w:p>
    <w:p>
      <w:pPr>
        <w:pStyle w:val="Corpsdetexte"/>
      </w:pPr>
      <w:r>
        <w:t xml:space="preserve">Niveau 2 : 40 DP + 4</w:t>
      </w:r>
    </w:p>
    <w:p>
      <w:pPr>
        <w:pStyle w:val="Corpsdetexte"/>
      </w:pPr>
      <w:r>
        <w:t xml:space="preserve">Niveau 3 : 40 DP + 6</w:t>
      </w:r>
    </w:p>
    <w:p>
      <w:pPr>
        <w:pStyle w:val="Corpsdetexte"/>
      </w:pPr>
      <w:r>
        <w:t xml:space="preserve">Niveau 4 : 40 DP + 8</w:t>
      </w:r>
    </w:p>
    <w:p>
      <w:pPr>
        <w:pStyle w:val="Corpsdetexte"/>
      </w:pPr>
      <w:r>
        <w:t xml:space="preserve">etc.</w:t>
      </w:r>
    </w:p>
    <w:p>
      <w:pPr>
        <w:pStyle w:val="Corpsdetexte"/>
      </w:pPr>
      <w:r>
        <w:t xml:space="preserve">Cette règle a été mise en place pour éviter la course à l’armement au</w:t>
      </w:r>
      <w:r>
        <w:t xml:space="preserve"> </w:t>
      </w:r>
      <w:r>
        <w:t xml:space="preserve">niveau des stats afin de bénéficier ensuite de plus de Points de</w:t>
      </w:r>
      <w:r>
        <w:t xml:space="preserve"> </w:t>
      </w:r>
      <w:r>
        <w:t xml:space="preserve">Développement. Elle ne pousse pas les joueurs à développer des stats qui</w:t>
      </w:r>
      <w:r>
        <w:t xml:space="preserve"> </w:t>
      </w:r>
      <w:r>
        <w:t xml:space="preserve">ne correspondent pas à l’esprit de leurs personnages.</w:t>
      </w:r>
    </w:p>
    <w:p>
      <w:pPr>
        <w:pStyle w:val="Corpsdetexte"/>
      </w:pPr>
      <w:r>
        <w:t xml:space="preserve">Cette règle optionnelle a l’avantage de l’équité et de la rapidité</w:t>
      </w:r>
      <w:r>
        <w:t xml:space="preserve"> </w:t>
      </w:r>
      <w:r>
        <w:t xml:space="preserve">lors de la montée de niveau au détriment d’un peu de personnalisation.</w:t>
      </w:r>
      <w:r>
        <w:t xml:space="preserve"> </w:t>
      </w:r>
      <w:r>
        <w:t xml:space="preserve">Bien qu’elle donne plus de DPs dans les premiers niveaux qu’une</w:t>
      </w:r>
      <w:r>
        <w:t xml:space="preserve"> </w:t>
      </w:r>
      <w:r>
        <w:t xml:space="preserve">construction classique, elle en donne un peu moins ensuite.</w:t>
      </w:r>
    </w:p>
    <w:bookmarkEnd w:id="23"/>
    <w:bookmarkStart w:id="24" w:name="parade"/>
    <w:p>
      <w:pPr>
        <w:pStyle w:val="Titre2"/>
      </w:pPr>
      <w:r>
        <w:t xml:space="preserve">Parade</w:t>
      </w:r>
    </w:p>
    <w:p>
      <w:pPr>
        <w:pStyle w:val="FirstParagraph"/>
      </w:pPr>
      <w:r>
        <w:t xml:space="preserve">C’est l’action consistant à mettre une partie de son OB (Offensive</w:t>
      </w:r>
      <w:r>
        <w:t xml:space="preserve"> </w:t>
      </w:r>
      <w:r>
        <w:t xml:space="preserve">Bonus) en DB (Defensive Bonus). Elle ne peut se faire que lorsque l’on a</w:t>
      </w:r>
      <w:r>
        <w:t xml:space="preserve"> </w:t>
      </w:r>
      <w:r>
        <w:t xml:space="preserve">annoncé une action de combat de mélée lors de la phase de déclaration</w:t>
      </w:r>
      <w:r>
        <w:t xml:space="preserve"> </w:t>
      </w:r>
      <w:r>
        <w:t xml:space="preserve">d’intention, càd avant de tirer l’initiative. Donc pas de parade si l’on</w:t>
      </w:r>
      <w:r>
        <w:t xml:space="preserve"> </w:t>
      </w:r>
      <w:r>
        <w:t xml:space="preserve">caste, ni si on combat avec une arme de jet.</w:t>
      </w:r>
    </w:p>
    <w:p>
      <w:pPr>
        <w:pStyle w:val="Corpsdetexte"/>
      </w:pPr>
      <w:r>
        <w:t xml:space="preserve">La parade est valable pour tout le round, et ne dépend donc pas de</w:t>
      </w:r>
      <w:r>
        <w:t xml:space="preserve"> </w:t>
      </w:r>
      <w:r>
        <w:t xml:space="preserve">l’initiative.</w:t>
      </w:r>
    </w:p>
    <w:p>
      <w:pPr>
        <w:pStyle w:val="Corpsdetexte"/>
      </w:pPr>
      <w:r>
        <w:t xml:space="preserve">On doit spécifier un adversaire et la parade ne sera effective que</w:t>
      </w:r>
      <w:r>
        <w:t xml:space="preserve"> </w:t>
      </w:r>
      <w:r>
        <w:t xml:space="preserve">contre les attaques de mélée de cet adversaire, pas contre les missiles</w:t>
      </w:r>
      <w:r>
        <w:t xml:space="preserve"> </w:t>
      </w:r>
      <w:r>
        <w:t xml:space="preserve">ni contre les attaques d’autres adversaires. Il est néanmoins possible</w:t>
      </w:r>
      <w:r>
        <w:t xml:space="preserve"> </w:t>
      </w:r>
      <w:r>
        <w:t xml:space="preserve">de parer les attaques de plusieurs adversaires, mais il faut dans ce cas</w:t>
      </w:r>
      <w:r>
        <w:t xml:space="preserve"> </w:t>
      </w:r>
      <w:r>
        <w:t xml:space="preserve">déclarer un “Multiple Parry” en désignant les aversaires concernés (voir</w:t>
      </w:r>
      <w:r>
        <w:t xml:space="preserve"> </w:t>
      </w:r>
      <w:r>
        <w:t xml:space="preserve">description de “Multiple Parry” dans le livre de règles).</w:t>
      </w:r>
    </w:p>
    <w:p>
      <w:pPr>
        <w:pStyle w:val="Corpsdetexte"/>
      </w:pPr>
      <w:r>
        <w:t xml:space="preserve">La parade des missiles est un cas à part, nécessitant des skills de</w:t>
      </w:r>
      <w:r>
        <w:t xml:space="preserve"> </w:t>
      </w:r>
      <w:r>
        <w:t xml:space="preserve">combat particulières ou un haut niveau dans l’arme maitrisée (Advanced</w:t>
      </w:r>
      <w:r>
        <w:t xml:space="preserve"> </w:t>
      </w:r>
      <w:r>
        <w:t xml:space="preserve">Combat Action [20+ ranks] “Missile Parry”), se reporter à l’ouvrage</w:t>
      </w:r>
      <w:r>
        <w:t xml:space="preserve"> </w:t>
      </w:r>
      <w:r>
        <w:t xml:space="preserve">“Martial Law”.</w:t>
      </w:r>
    </w:p>
    <w:p>
      <w:pPr>
        <w:pStyle w:val="Corpsdetexte"/>
      </w:pPr>
      <w:r>
        <w:t xml:space="preserve">L’action “Full Parry” dure un round complet. Pour les casters ou</w:t>
      </w:r>
      <w:r>
        <w:t xml:space="preserve"> </w:t>
      </w:r>
      <w:r>
        <w:t xml:space="preserve">lorsque l’on se fait prendre par “surprise” sans arme en mains, on peut</w:t>
      </w:r>
      <w:r>
        <w:t xml:space="preserve"> </w:t>
      </w:r>
      <w:r>
        <w:t xml:space="preserve">toujours utiliser les actions de “Dodge” ou de “Sudden Dodge” (Esquive</w:t>
      </w:r>
      <w:r>
        <w:t xml:space="preserve"> </w:t>
      </w:r>
      <w:r>
        <w:t xml:space="preserve">Impromptue) (voir description de “Dodge” et de “Sudden Dodge” dans le</w:t>
      </w:r>
      <w:r>
        <w:t xml:space="preserve"> </w:t>
      </w:r>
      <w:r>
        <w:t xml:space="preserve">livre de règles). Ces actions procurent un bonus direct au DB, donc</w:t>
      </w:r>
      <w:r>
        <w:t xml:space="preserve"> </w:t>
      </w:r>
      <w:r>
        <w:t xml:space="preserve">elles fonctionnenet contre les missiles et les sorts d’attaque directe,</w:t>
      </w:r>
      <w:r>
        <w:t xml:space="preserve"> </w:t>
      </w:r>
      <w:r>
        <w:t xml:space="preserve">Elemental Bolts par exemple.</w:t>
      </w:r>
    </w:p>
    <w:p>
      <w:pPr>
        <w:pStyle w:val="Corpsdetexte"/>
      </w:pPr>
      <w:r>
        <w:t xml:space="preserve">Les sorts de Mage et de Warrior Mage “Bladeturn” et “Deflection” sont</w:t>
      </w:r>
      <w:r>
        <w:t xml:space="preserve"> </w:t>
      </w:r>
      <w:r>
        <w:t xml:space="preserve">à casting “Instantaneous” et peuvent donc être jetés à tout moment sans</w:t>
      </w:r>
      <w:r>
        <w:t xml:space="preserve"> </w:t>
      </w:r>
      <w:r>
        <w:t xml:space="preserve">tenir compte de l’Initiative.</w:t>
      </w:r>
    </w:p>
    <w:bookmarkEnd w:id="24"/>
    <w:bookmarkStart w:id="25" w:name="mouvement-en-combat"/>
    <w:p>
      <w:pPr>
        <w:pStyle w:val="Titre2"/>
      </w:pPr>
      <w:r>
        <w:t xml:space="preserve">Mouvement en combat</w:t>
      </w:r>
    </w:p>
    <w:p>
      <w:pPr>
        <w:numPr>
          <w:ilvl w:val="0"/>
          <w:numId w:val="1001"/>
        </w:numPr>
        <w:pStyle w:val="Compact"/>
      </w:pPr>
      <w:r>
        <w:t xml:space="preserve">La vitesse maximum en combat est l’Allure “Course” (BMR x2).Lorsque</w:t>
      </w:r>
      <w:r>
        <w:t xml:space="preserve"> </w:t>
      </w:r>
      <w:r>
        <w:t xml:space="preserve">l’on court (Allure “Course”), on supporte tous les malus inhérents à</w:t>
      </w:r>
      <w:r>
        <w:t xml:space="preserve"> </w:t>
      </w:r>
      <w:r>
        <w:t xml:space="preserve">cette vitesse de déplacement : -20 à toutes les manoeuvres.Un terrain</w:t>
      </w:r>
      <w:r>
        <w:t xml:space="preserve"> </w:t>
      </w:r>
      <w:r>
        <w:t xml:space="preserve">difficile ou des circonstances particulières peuvent amener le MJ à</w:t>
      </w:r>
      <w:r>
        <w:t xml:space="preserve"> </w:t>
      </w:r>
      <w:r>
        <w:t xml:space="preserve">demander un jet de manoeuvre pour autoriser une Allure “Course” lors</w:t>
      </w:r>
      <w:r>
        <w:t xml:space="preserve"> </w:t>
      </w:r>
      <w:r>
        <w:t xml:space="preserve">d’un déplacement en combat.</w:t>
      </w:r>
    </w:p>
    <w:p>
      <w:pPr>
        <w:numPr>
          <w:ilvl w:val="0"/>
          <w:numId w:val="1001"/>
        </w:numPr>
        <w:pStyle w:val="Compact"/>
      </w:pPr>
      <w:r>
        <w:t xml:space="preserve">La “Charge” est traitée comme décrite dans les règles, elle prend en</w:t>
      </w:r>
      <w:r>
        <w:t xml:space="preserve"> </w:t>
      </w:r>
      <w:r>
        <w:t xml:space="preserve">compte la limite d’Allure.</w:t>
      </w:r>
    </w:p>
    <w:p>
      <w:pPr>
        <w:numPr>
          <w:ilvl w:val="0"/>
          <w:numId w:val="1001"/>
        </w:numPr>
        <w:pStyle w:val="Compact"/>
      </w:pPr>
      <w:r>
        <w:t xml:space="preserve">L’action “Move and Attack” ne doit pas permettre de dépasser la</w:t>
      </w:r>
      <w:r>
        <w:t xml:space="preserve"> </w:t>
      </w:r>
      <w:r>
        <w:t xml:space="preserve">distance max de l’Allure choisie. Cette action donne lieu a un malus de</w:t>
      </w:r>
      <w:r>
        <w:t xml:space="preserve"> </w:t>
      </w:r>
      <w:r>
        <w:t xml:space="preserve">10 par mètre de déplacement. Ces malus sont à cumuler avec ceux procurés</w:t>
      </w:r>
      <w:r>
        <w:t xml:space="preserve"> </w:t>
      </w:r>
      <w:r>
        <w:t xml:space="preserve">par une Allure supèrieure à la Marche.</w:t>
      </w:r>
    </w:p>
    <w:p>
      <w:pPr>
        <w:numPr>
          <w:ilvl w:val="0"/>
          <w:numId w:val="1001"/>
        </w:numPr>
        <w:pStyle w:val="Compact"/>
      </w:pPr>
      <w:r>
        <w:t xml:space="preserve">Dans certains cas particuliers (PJ ou PNJ très éloigné du combat par</w:t>
      </w:r>
      <w:r>
        <w:t xml:space="preserve"> </w:t>
      </w:r>
      <w:r>
        <w:t xml:space="preserve">exemple) le MJ peut autoriser un déplacement plus rapide. Les malus</w:t>
      </w:r>
      <w:r>
        <w:t xml:space="preserve"> </w:t>
      </w:r>
      <w:r>
        <w:t xml:space="preserve">associés sont appliqués.</w:t>
      </w:r>
    </w:p>
    <w:bookmarkEnd w:id="25"/>
    <w:bookmarkStart w:id="26" w:name="changement-daction"/>
    <w:p>
      <w:pPr>
        <w:pStyle w:val="Titre2"/>
      </w:pPr>
      <w:r>
        <w:t xml:space="preserve">Changement d’action</w:t>
      </w:r>
    </w:p>
    <w:p>
      <w:pPr>
        <w:pStyle w:val="FirstParagraph"/>
      </w:pPr>
      <w:r>
        <w:t xml:space="preserve">Tout changement d’action après la déclaration d’intention fait passer</w:t>
      </w:r>
      <w:r>
        <w:t xml:space="preserve"> </w:t>
      </w:r>
      <w:r>
        <w:t xml:space="preserve">l’initiative du joueur concerné en fin de round.</w:t>
      </w:r>
    </w:p>
    <w:p>
      <w:pPr>
        <w:pStyle w:val="Corpsdetexte"/>
      </w:pPr>
      <w:r>
        <w:t xml:space="preserve">Ce changement d’intention n’est accepté que dans le cas où l’action</w:t>
      </w:r>
      <w:r>
        <w:t xml:space="preserve"> </w:t>
      </w:r>
      <w:r>
        <w:t xml:space="preserve">envisagée n’est plus réalisable, elle ne doit pas être utilisée pour</w:t>
      </w:r>
      <w:r>
        <w:t xml:space="preserve"> </w:t>
      </w:r>
      <w:r>
        <w:t xml:space="preserve">“délayer”.</w:t>
      </w:r>
    </w:p>
    <w:p>
      <w:pPr>
        <w:pStyle w:val="Corpsdetexte"/>
      </w:pPr>
      <w:r>
        <w:t xml:space="preserve">En cas de confusion, le joueur a la possibilité de conserver son</w:t>
      </w:r>
      <w:r>
        <w:t xml:space="preserve"> </w:t>
      </w:r>
      <w:r>
        <w:t xml:space="preserve">action initiale ou de passer son tour.</w:t>
      </w:r>
    </w:p>
    <w:p>
      <w:pPr>
        <w:pStyle w:val="Corpsdetexte"/>
      </w:pPr>
      <w:r>
        <w:t xml:space="preserve">La déclaration d’intention doit rester un tour de table rapide, du</w:t>
      </w:r>
      <w:r>
        <w:t xml:space="preserve"> </w:t>
      </w:r>
      <w:r>
        <w:t xml:space="preserve">genre :</w:t>
      </w:r>
    </w:p>
    <w:p>
      <w:pPr>
        <w:numPr>
          <w:ilvl w:val="0"/>
          <w:numId w:val="1002"/>
        </w:numPr>
        <w:pStyle w:val="Compact"/>
      </w:pPr>
      <w:r>
        <w:t xml:space="preserve">“Je jette un sort !”</w:t>
      </w:r>
    </w:p>
    <w:p>
      <w:pPr>
        <w:numPr>
          <w:ilvl w:val="0"/>
          <w:numId w:val="1002"/>
        </w:numPr>
        <w:pStyle w:val="Compact"/>
      </w:pPr>
      <w:r>
        <w:t xml:space="preserve">“Je bouge et je prends telle posture !”</w:t>
      </w:r>
    </w:p>
    <w:p>
      <w:pPr>
        <w:numPr>
          <w:ilvl w:val="0"/>
          <w:numId w:val="1002"/>
        </w:numPr>
        <w:pStyle w:val="Compact"/>
      </w:pPr>
      <w:r>
        <w:t xml:space="preserve">“J’attaque X en parant ses coups de 30 !” etc.</w:t>
      </w:r>
    </w:p>
    <w:bookmarkEnd w:id="26"/>
    <w:bookmarkStart w:id="43" w:name="training-packages"/>
    <w:p>
      <w:pPr>
        <w:pStyle w:val="Titre2"/>
      </w:pPr>
      <w:r>
        <w:t xml:space="preserve">Training Packages</w:t>
      </w:r>
    </w:p>
    <w:p>
      <w:pPr>
        <w:pStyle w:val="FirstParagraph"/>
      </w:pPr>
      <w:r>
        <w:t xml:space="preserve">Cette rubrique liste les Training Packages adaptés à la Terre du</w:t>
      </w:r>
      <w:r>
        <w:t xml:space="preserve"> </w:t>
      </w:r>
      <w:r>
        <w:t xml:space="preserve">Milieu, tels que définis dans le livret de base. Les noms des</w:t>
      </w:r>
      <w:r>
        <w:t xml:space="preserve"> </w:t>
      </w:r>
      <w:r>
        <w:t xml:space="preserve">Compétences sont à vérifier avec les traductions finales.</w:t>
      </w:r>
    </w:p>
    <w:bookmarkStart w:id="28" w:name="cavalier-de-la-marche"/>
    <w:p>
      <w:pPr>
        <w:pStyle w:val="Titre3"/>
      </w:pPr>
      <w:r>
        <w:t xml:space="preserve">Cavalier de la Marche</w:t>
      </w:r>
    </w:p>
    <w:p>
      <w:pPr>
        <w:pStyle w:val="FirstParagraph"/>
      </w:pPr>
      <w:r>
        <w:t xml:space="preserve">Les Cavaliers de la Marche ont développé une affinité avec les</w:t>
      </w:r>
      <w:r>
        <w:t xml:space="preserve"> </w:t>
      </w:r>
      <w:r>
        <w:t xml:space="preserve">chevaux qui est sans égal parmi les Hommes de la Terre du Milieu. Ils</w:t>
      </w:r>
      <w:r>
        <w:t xml:space="preserve"> </w:t>
      </w:r>
      <w:r>
        <w:t xml:space="preserve">combattent à cheval, le plus souvent armés de lances et d’épées</w:t>
      </w:r>
      <w:r>
        <w:t xml:space="preserve"> </w:t>
      </w:r>
      <w:r>
        <w:t xml:space="preserve">longues.</w:t>
      </w:r>
    </w:p>
    <w:bookmarkStart w:id="27" w:name="histoire"/>
    <w:p>
      <w:pPr>
        <w:pStyle w:val="Titre4"/>
      </w:pPr>
      <w:r>
        <w:t xml:space="preserve">Histoire</w:t>
      </w:r>
    </w:p>
    <w:p>
      <w:pPr>
        <w:pStyle w:val="FirstParagraph"/>
      </w:pPr>
      <w:r>
        <w:t xml:space="preserve">Les Rohirrim sont un peuple guerrier. Ils aiment leurs chevaux, les</w:t>
      </w:r>
      <w:r>
        <w:t xml:space="preserve"> </w:t>
      </w:r>
      <w:r>
        <w:t xml:space="preserve">Mearas, les plus nobles des chevaux, par dessus tout. Une grande partie</w:t>
      </w:r>
      <w:r>
        <w:t xml:space="preserve"> </w:t>
      </w:r>
      <w:r>
        <w:t xml:space="preserve">de leur culture et de leur civilisation est basée sur leur relation avec</w:t>
      </w:r>
      <w:r>
        <w:t xml:space="preserve"> </w:t>
      </w:r>
      <w:r>
        <w:t xml:space="preserve">les chevaux. Les Cavaliers du Rohan, appelés aussi Rohirrim, portent des</w:t>
      </w:r>
      <w:r>
        <w:t xml:space="preserve"> </w:t>
      </w:r>
      <w:r>
        <w:t xml:space="preserve">cottes de mailles argentées et sont armés de lances et de longues épées</w:t>
      </w:r>
      <w:r>
        <w:t xml:space="preserve"> </w:t>
      </w:r>
      <w:r>
        <w:t xml:space="preserve">réhaussées de gemmes vertes. Ils portent leurs cheveux longs et tressés</w:t>
      </w:r>
      <w:r>
        <w:t xml:space="preserve"> </w:t>
      </w:r>
      <w:r>
        <w:t xml:space="preserve">et des heaumes avec des panaches en crin de cheval. Leur couleur est le</w:t>
      </w:r>
      <w:r>
        <w:t xml:space="preserve"> </w:t>
      </w:r>
      <w:r>
        <w:t xml:space="preserve">vert et leur emblème un cheval blanc galopant. Au cours de l’existence</w:t>
      </w:r>
      <w:r>
        <w:t xml:space="preserve"> </w:t>
      </w:r>
      <w:r>
        <w:t xml:space="preserve">du royaume, ils eurent souvent à combattre des envahisseurs : Hommes de</w:t>
      </w:r>
      <w:r>
        <w:t xml:space="preserve"> </w:t>
      </w:r>
      <w:r>
        <w:t xml:space="preserve">l’Est, Hommes du Pays de Dun, Haradrim, Uruk Haï et Orques.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415"/>
        <w:gridCol w:w="142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Animal Handling [Animalerie]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Combat Style (Mounted Combat) [Style de Combat (Combat Monté)]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Riding (Horse) [Equitation (Cheval)]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Tracking [Pistage]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(Pole Arms) [Groupe d’Armes (Lances)]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(1H Swords) [Groupe d’Armes (Epées à 1 Main)]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</w:tbl>
    <w:bookmarkEnd w:id="27"/>
    <w:bookmarkEnd w:id="28"/>
    <w:bookmarkStart w:id="30" w:name="chevalier-de-dol-amroth"/>
    <w:p>
      <w:pPr>
        <w:pStyle w:val="Titre3"/>
      </w:pPr>
      <w:r>
        <w:t xml:space="preserve">Chevalier de Dol Amroth</w:t>
      </w:r>
    </w:p>
    <w:p>
      <w:pPr>
        <w:pStyle w:val="FirstParagraph"/>
      </w:pPr>
      <w:r>
        <w:t xml:space="preserve">Les Chevaliers de Dol Amroth sont des cavaliers en armure lourde. Ils</w:t>
      </w:r>
      <w:r>
        <w:t xml:space="preserve"> </w:t>
      </w:r>
      <w:r>
        <w:t xml:space="preserve">sont pour la plupart de race Nùmenoréenne. Au-delà de leurs idéaux, ils</w:t>
      </w:r>
      <w:r>
        <w:t xml:space="preserve"> </w:t>
      </w:r>
      <w:r>
        <w:t xml:space="preserve">sont d’excellents combattants dont les tactiques et la puissance sur le</w:t>
      </w:r>
      <w:r>
        <w:t xml:space="preserve"> </w:t>
      </w:r>
      <w:r>
        <w:t xml:space="preserve">champs de bataille sont louées dans tout le Gondor.</w:t>
      </w:r>
    </w:p>
    <w:bookmarkStart w:id="29" w:name="histoire-1"/>
    <w:p>
      <w:pPr>
        <w:pStyle w:val="Titre4"/>
      </w:pPr>
      <w:r>
        <w:t xml:space="preserve">Histoire</w:t>
      </w:r>
    </w:p>
    <w:p>
      <w:pPr>
        <w:pStyle w:val="BlockText"/>
      </w:pPr>
      <w:r>
        <w:t xml:space="preserve">Ce fut donc Gandalf qui prit en main la dernière défense de la Cité</w:t>
      </w:r>
      <w:r>
        <w:t xml:space="preserve"> </w:t>
      </w:r>
      <w:r>
        <w:t xml:space="preserve">du Gondor. Où qu’il allât, les hommes reprenaient courage et les ombres</w:t>
      </w:r>
      <w:r>
        <w:t xml:space="preserve"> </w:t>
      </w:r>
      <w:r>
        <w:t xml:space="preserve">ailées sortaient du souvenir. Il allait inlassablement de la Citadelle à</w:t>
      </w:r>
      <w:r>
        <w:t xml:space="preserve"> </w:t>
      </w:r>
      <w:r>
        <w:t xml:space="preserve">la Porte, du nord au sud sur le mur et avec lui allait le Prince de Dol</w:t>
      </w:r>
      <w:r>
        <w:t xml:space="preserve"> </w:t>
      </w:r>
      <w:r>
        <w:t xml:space="preserve">Amroth, vêtu de ses mailles brillantes. Car lui et ses chevaliers se</w:t>
      </w:r>
      <w:r>
        <w:t xml:space="preserve"> </w:t>
      </w:r>
      <w:r>
        <w:t xml:space="preserve">considéraient encore comme des seigneurs dans lesquels coulait le vrai</w:t>
      </w:r>
      <w:r>
        <w:t xml:space="preserve"> </w:t>
      </w:r>
      <w:r>
        <w:t xml:space="preserve">sang de la race de Numenor. A leur vue, les hommes murmuraient : - Sans</w:t>
      </w:r>
      <w:r>
        <w:t xml:space="preserve"> </w:t>
      </w:r>
      <w:r>
        <w:t xml:space="preserve">doute les vieux contes disent-ils vrai ; il y a du sang elfique dans les</w:t>
      </w:r>
      <w:r>
        <w:t xml:space="preserve"> </w:t>
      </w:r>
      <w:r>
        <w:t xml:space="preserve">veines de ceux-là, car les gens de Nimrodel demeurèrent dans ce pays il</w:t>
      </w:r>
      <w:r>
        <w:t xml:space="preserve"> </w:t>
      </w:r>
      <w:r>
        <w:t xml:space="preserve">y a très, très longtemps. Et quelqu’un se mettait à chanter dans</w:t>
      </w:r>
      <w:r>
        <w:t xml:space="preserve"> </w:t>
      </w:r>
      <w:r>
        <w:t xml:space="preserve">l’obscurité des strophes du Lai de Nimrodel ou d’autres chants de la</w:t>
      </w:r>
      <w:r>
        <w:t xml:space="preserve"> </w:t>
      </w:r>
      <w:r>
        <w:t xml:space="preserve">Vallée de l’Anduin datant des années évanouies.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177"/>
        <w:gridCol w:w="166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Armor [Armure]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Combat Style (Mounted Combat) [Style de Combat (Combat Monté)]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Riding (Horse) [Equitation (Cheval)]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(1H Swords) [Groupe d’Armes (Epées à 1 Main)]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</w:tbl>
    <w:bookmarkEnd w:id="29"/>
    <w:bookmarkEnd w:id="30"/>
    <w:bookmarkStart w:id="31" w:name="chevalier-du-gondor"/>
    <w:p>
      <w:pPr>
        <w:pStyle w:val="Titre3"/>
      </w:pPr>
      <w:r>
        <w:t xml:space="preserve">Chevalier du Gondor</w:t>
      </w:r>
    </w:p>
    <w:p>
      <w:pPr>
        <w:pStyle w:val="FirstParagraph"/>
      </w:pPr>
      <w:r>
        <w:t xml:space="preserve">Combattant noble à cheval.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811"/>
        <w:gridCol w:w="1029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Armor [Armure]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Combat Style (Mounted Combat) [Style de Combat (Combat Monté)]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Mundane Lore (Nobility &amp; Heraldry) [Connaissances Générales</w:t>
            </w:r>
            <w:r>
              <w:t xml:space="preserve"> </w:t>
            </w:r>
            <w:r>
              <w:t xml:space="preserve">(Noblesse &amp; Héraldique)]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Mundane Lore (Gondor) [Connaissances Générales (Gondor)]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Riding (Horse) [Equitation (Cheval)]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(1H Swords) [Groupe d’Armes (Epées à 1 Main)]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</w:tbl>
    <w:bookmarkEnd w:id="31"/>
    <w:bookmarkStart w:id="33" w:name="chevaucheur-de-ouargue"/>
    <w:p>
      <w:pPr>
        <w:pStyle w:val="Titre3"/>
      </w:pPr>
      <w:r>
        <w:t xml:space="preserve">Chevaucheur de Ouargue</w:t>
      </w:r>
    </w:p>
    <w:p>
      <w:pPr>
        <w:pStyle w:val="FirstParagraph"/>
      </w:pPr>
      <w:r>
        <w:t xml:space="preserve">Certains Ouargues acceptent d’être montés en combat par des Orques.</w:t>
      </w:r>
      <w:r>
        <w:t xml:space="preserve"> </w:t>
      </w:r>
      <w:r>
        <w:t xml:space="preserve">Ceux-ci ne contrôlent pas vraiment leurs montures, mais sont</w:t>
      </w:r>
      <w:r>
        <w:t xml:space="preserve"> </w:t>
      </w:r>
      <w:r>
        <w:t xml:space="preserve">particulièrement entraînés à combattre sur le dos de ces monstres, soit</w:t>
      </w:r>
      <w:r>
        <w:t xml:space="preserve"> </w:t>
      </w:r>
      <w:r>
        <w:t xml:space="preserve">avec un arc court, soit avec des lances en bois. Il leur faut de toute</w:t>
      </w:r>
      <w:r>
        <w:t xml:space="preserve"> </w:t>
      </w:r>
      <w:r>
        <w:t xml:space="preserve">façon une bonne daose de courage pour approcher ces bêtes féroces qui</w:t>
      </w:r>
      <w:r>
        <w:t xml:space="preserve"> </w:t>
      </w:r>
      <w:r>
        <w:t xml:space="preserve">n’hésitent pas à dévorer leur cavalier s’il vient à montrer quelque</w:t>
      </w:r>
      <w:r>
        <w:t xml:space="preserve"> </w:t>
      </w:r>
      <w:r>
        <w:t xml:space="preserve">faiblesse ou à être blessé.</w:t>
      </w:r>
    </w:p>
    <w:bookmarkStart w:id="32" w:name="histoire-2"/>
    <w:p>
      <w:pPr>
        <w:pStyle w:val="Titre4"/>
      </w:pPr>
      <w:r>
        <w:t xml:space="preserve">Histoire</w:t>
      </w:r>
    </w:p>
    <w:p>
      <w:pPr>
        <w:pStyle w:val="FirstParagraph"/>
      </w:pPr>
      <w:r>
        <w:t xml:space="preserve">Les Ouargues sont sans doute des descendants des grands loups de</w:t>
      </w:r>
      <w:r>
        <w:t xml:space="preserve"> </w:t>
      </w:r>
      <w:r>
        <w:t xml:space="preserve">Melkor car ce n’est qu’au Troisième Age qu’apparaissent des témoignages</w:t>
      </w:r>
      <w:r>
        <w:t xml:space="preserve"> </w:t>
      </w:r>
      <w:r>
        <w:t xml:space="preserve">de leur présence dans le Nord de la Terre du Milieu : on parle en</w:t>
      </w:r>
      <w:r>
        <w:t xml:space="preserve"> </w:t>
      </w:r>
      <w:r>
        <w:t xml:space="preserve">tremblant soit d’attaques en meutes, soit de tueries sanglantes durant</w:t>
      </w:r>
      <w:r>
        <w:t xml:space="preserve"> </w:t>
      </w:r>
      <w:r>
        <w:t xml:space="preserve">lesquelles ils sont montés par des Orques. Saroumane en élevait en grand</w:t>
      </w:r>
      <w:r>
        <w:t xml:space="preserve"> </w:t>
      </w:r>
      <w:r>
        <w:t xml:space="preserve">nombre dans des enclos au pied de la tour d’Orthanc, ils étaient mêlés</w:t>
      </w:r>
      <w:r>
        <w:t xml:space="preserve"> </w:t>
      </w:r>
      <w:r>
        <w:t xml:space="preserve">aux poursuivants qui harcelèrent les Troupes de Théoden lors de sa venue</w:t>
      </w:r>
      <w:r>
        <w:t xml:space="preserve"> </w:t>
      </w:r>
      <w:r>
        <w:t xml:space="preserve">au Gouffre de Helm. Enfin, durant la contre-attaque des Seigneurs de</w:t>
      </w:r>
      <w:r>
        <w:t xml:space="preserve"> </w:t>
      </w:r>
      <w:r>
        <w:t xml:space="preserve">l’Ouest, les cris des loups peuplèrent de cauchemards les nuits de</w:t>
      </w:r>
      <w:r>
        <w:t xml:space="preserve"> </w:t>
      </w:r>
      <w:r>
        <w:t xml:space="preserve">l’Armée d’Occident à l’approche des Portes de Morannon.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494"/>
        <w:gridCol w:w="1346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Animal Handling [Animalerie]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Combat Style (Mounted Combat) [Style de Combat (Combat Monté)]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Riding (Warg) [Equitation (Ouargue)]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(Bows) [Groupe d’Armes (Arcs)]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(Pole Arms) [Groupe d’Armes (Lances)]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</w:tbl>
    <w:bookmarkEnd w:id="32"/>
    <w:bookmarkEnd w:id="33"/>
    <w:bookmarkStart w:id="35" w:name="gardien-du-royaume-de-thranduil"/>
    <w:p>
      <w:pPr>
        <w:pStyle w:val="Titre3"/>
      </w:pPr>
      <w:r>
        <w:t xml:space="preserve">Gardien du Royaume de</w:t>
      </w:r>
      <w:r>
        <w:t xml:space="preserve"> </w:t>
      </w:r>
      <w:r>
        <w:t xml:space="preserve">Thranduil</w:t>
      </w:r>
    </w:p>
    <w:p>
      <w:pPr>
        <w:pStyle w:val="FirstParagraph"/>
      </w:pPr>
      <w:r>
        <w:t xml:space="preserve">Les Gardiens du Royaume de Thranduil sont des Elfes Sinda qui ont</w:t>
      </w:r>
      <w:r>
        <w:t xml:space="preserve"> </w:t>
      </w:r>
      <w:r>
        <w:t xml:space="preserve">passé plusieurs siècles à se défendre contre l’Ennemi, installé dans sa</w:t>
      </w:r>
      <w:r>
        <w:t xml:space="preserve"> </w:t>
      </w:r>
      <w:r>
        <w:t xml:space="preserve">forteresse de Dol Guldur dans la Forêt Noire. Ils ont développé</w:t>
      </w:r>
      <w:r>
        <w:t xml:space="preserve"> </w:t>
      </w:r>
      <w:r>
        <w:t xml:space="preserve">d’impressionantes tactiques de dissimulation et de guerilla dans leur</w:t>
      </w:r>
      <w:r>
        <w:t xml:space="preserve"> </w:t>
      </w:r>
      <w:r>
        <w:t xml:space="preserve">forêt profonde. Ils représentent donc, parmi les elfes, ceux qui ont</w:t>
      </w:r>
      <w:r>
        <w:t xml:space="preserve"> </w:t>
      </w:r>
      <w:r>
        <w:t xml:space="preserve">montré le plus de résistance face à l’ennemi caché presque en leur</w:t>
      </w:r>
      <w:r>
        <w:t xml:space="preserve"> </w:t>
      </w:r>
      <w:r>
        <w:t xml:space="preserve">sein.</w:t>
      </w:r>
    </w:p>
    <w:bookmarkStart w:id="34" w:name="histoire-3"/>
    <w:p>
      <w:pPr>
        <w:pStyle w:val="Titre4"/>
      </w:pPr>
      <w:r>
        <w:t xml:space="preserve">Histoire</w:t>
      </w:r>
    </w:p>
    <w:p>
      <w:pPr>
        <w:pStyle w:val="FirstParagraph"/>
      </w:pPr>
      <w:r>
        <w:t xml:space="preserve">En 3A 1050, une puissance maléfique s’installa dans le sud de la</w:t>
      </w:r>
      <w:r>
        <w:t xml:space="preserve"> </w:t>
      </w:r>
      <w:r>
        <w:t xml:space="preserve">grande forêt du Rhovanion connue jusqu’alors sous le nom de</w:t>
      </w:r>
      <w:r>
        <w:t xml:space="preserve"> </w:t>
      </w:r>
      <w:r>
        <w:t xml:space="preserve">Verbois-le-Grand. Cette puissance, qui se faisait appeler Le</w:t>
      </w:r>
      <w:r>
        <w:t xml:space="preserve"> </w:t>
      </w:r>
      <w:r>
        <w:t xml:space="preserve">Nécromancien, était en fait Sauron, venu pour bâtir une forteresse en</w:t>
      </w:r>
      <w:r>
        <w:t xml:space="preserve"> </w:t>
      </w:r>
      <w:r>
        <w:t xml:space="preserve">secret. Son influence fut si forte qu’il transforma la magnifique forêt</w:t>
      </w:r>
      <w:r>
        <w:t xml:space="preserve"> </w:t>
      </w:r>
      <w:r>
        <w:t xml:space="preserve">en un endroit dangereux et sombre qui fut rebaptisé Mirkwood durant plus</w:t>
      </w:r>
      <w:r>
        <w:t xml:space="preserve"> </w:t>
      </w:r>
      <w:r>
        <w:t xml:space="preserve">de deux mille ans. Des araignées géantes, des Orcs, des Wargs et</w:t>
      </w:r>
      <w:r>
        <w:t xml:space="preserve"> </w:t>
      </w:r>
      <w:r>
        <w:t xml:space="preserve">d’autres esprits maléfiques hantèrent alors Mirkwood, et bien que le</w:t>
      </w:r>
      <w:r>
        <w:t xml:space="preserve"> </w:t>
      </w:r>
      <w:r>
        <w:t xml:space="preserve">Royaume Elfe de Thranduil survécu dans le Nord-est, le pouvoir des Elfes</w:t>
      </w:r>
      <w:r>
        <w:t xml:space="preserve"> </w:t>
      </w:r>
      <w:r>
        <w:t xml:space="preserve">n’était pas assez puissant pour contrer cette influence maléfique.</w:t>
      </w:r>
      <w:r>
        <w:t xml:space="preserve"> </w:t>
      </w:r>
      <w:r>
        <w:t xml:space="preserve">Pendant la Guerre de l’Anneau, les forces de Sauron installées à Dol</w:t>
      </w:r>
      <w:r>
        <w:t xml:space="preserve"> </w:t>
      </w:r>
      <w:r>
        <w:t xml:space="preserve">Guldur lancèrent plusieurs assauts à la fois sur le Royaume Elfe du</w:t>
      </w:r>
      <w:r>
        <w:t xml:space="preserve"> </w:t>
      </w:r>
      <w:r>
        <w:t xml:space="preserve">Thranduil et sur la Lórien. Mais elles échouèrent et en rétribution, les</w:t>
      </w:r>
      <w:r>
        <w:t xml:space="preserve"> </w:t>
      </w:r>
      <w:r>
        <w:t xml:space="preserve">Elfes les anéantirent, après avoir détruit la forteresse de Dol</w:t>
      </w:r>
      <w:r>
        <w:t xml:space="preserve"> </w:t>
      </w:r>
      <w:r>
        <w:t xml:space="preserve">Guldur.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Ambush [Embuscade]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Navigation [Sens de l’Orientation]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Perception [Perception]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Stalking &amp; Hiding [Dissimulation]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Tracking [Pistage]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</w:tbl>
    <w:bookmarkEnd w:id="34"/>
    <w:bookmarkEnd w:id="35"/>
    <w:bookmarkStart w:id="37" w:name="maître-artisan-noldo"/>
    <w:p>
      <w:pPr>
        <w:pStyle w:val="Titre3"/>
      </w:pPr>
      <w:r>
        <w:t xml:space="preserve">Maître Artisan Noldo</w:t>
      </w:r>
    </w:p>
    <w:p>
      <w:pPr>
        <w:pStyle w:val="FirstParagraph"/>
      </w:pPr>
      <w:r>
        <w:t xml:space="preserve">Techniques apprises auprès d’un Elfe Noldo passé Maître dans un ou</w:t>
      </w:r>
      <w:r>
        <w:t xml:space="preserve"> </w:t>
      </w:r>
      <w:r>
        <w:t xml:space="preserve">plusieurs artisanats. Choisir un art ou un artisanat à chaque fois que</w:t>
      </w:r>
      <w:r>
        <w:t xml:space="preserve"> </w:t>
      </w:r>
      <w:r>
        <w:t xml:space="preserve">l’on prend le TP, et appliquer le nom de l’art pour chacune des quatre</w:t>
      </w:r>
      <w:r>
        <w:t xml:space="preserve"> </w:t>
      </w:r>
      <w:r>
        <w:t xml:space="preserve">catégories.</w:t>
      </w:r>
    </w:p>
    <w:bookmarkStart w:id="36" w:name="histoire-4"/>
    <w:p>
      <w:pPr>
        <w:pStyle w:val="Titre4"/>
      </w:pPr>
      <w:r>
        <w:t xml:space="preserve">Histoire</w:t>
      </w:r>
    </w:p>
    <w:p>
      <w:pPr>
        <w:pStyle w:val="FirstParagraph"/>
      </w:pPr>
      <w:r>
        <w:t xml:space="preserve">Depuis la fondation au Deuxème Age du Royaume Noldo d’Eregion, les</w:t>
      </w:r>
      <w:r>
        <w:t xml:space="preserve"> </w:t>
      </w:r>
      <w:r>
        <w:t xml:space="preserve">Elfes ont apporté en Terre du Milieu des Arts et Techniques restés</w:t>
      </w:r>
      <w:r>
        <w:t xml:space="preserve"> </w:t>
      </w:r>
      <w:r>
        <w:t xml:space="preserve">depuis inégalés. Celebrimbor, qui a fondé la Guilde des Forgeurs (le</w:t>
      </w:r>
      <w:r>
        <w:t xml:space="preserve"> </w:t>
      </w:r>
      <w:r>
        <w:t xml:space="preserve">Gwaith-i-Mirdain (Peuple des Orfèvres)) en Eregion a sans doute été le</w:t>
      </w:r>
      <w:r>
        <w:t xml:space="preserve"> </w:t>
      </w:r>
      <w:r>
        <w:t xml:space="preserve">plus grand de tous les artisans, forgeant les Anneaux de Pouvoir, les</w:t>
      </w:r>
      <w:r>
        <w:t xml:space="preserve"> </w:t>
      </w:r>
      <w:r>
        <w:t xml:space="preserve">Trois Anneaux Elfiques, ainsi que le joyau Elessar. La tradition a</w:t>
      </w:r>
      <w:r>
        <w:t xml:space="preserve"> </w:t>
      </w:r>
      <w:r>
        <w:t xml:space="preserve">perdurée à un degré moindre en Lórien, avant de se perdre presque</w:t>
      </w:r>
      <w:r>
        <w:t xml:space="preserve"> </w:t>
      </w:r>
      <w:r>
        <w:t xml:space="preserve">totalement à l’aube du Quatrième Age.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415"/>
        <w:gridCol w:w="142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Appraisal (Craft 1) [Estimation (Art 1)]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Arcane Lore (Craft 1) [Connaissance Arcane (Art 1)]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Crafts (Craft 1) [Artisanat (Art 1)]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Mundane Lore (Craft 1) [Connaissances Générales (Art 1)]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</w:tbl>
    <w:bookmarkEnd w:id="36"/>
    <w:bookmarkEnd w:id="37"/>
    <w:bookmarkStart w:id="38" w:name="maître-des-runes"/>
    <w:p>
      <w:pPr>
        <w:pStyle w:val="Titre3"/>
      </w:pPr>
      <w:r>
        <w:t xml:space="preserve">Maître des Runes</w:t>
      </w:r>
    </w:p>
    <w:p>
      <w:pPr>
        <w:pStyle w:val="FirstParagraph"/>
      </w:pPr>
      <w:r>
        <w:t xml:space="preserve">Thaumaturge Nain spécialiste des enchantements runiques.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573"/>
        <w:gridCol w:w="1267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Arcane Lore (Weapon &amp; Armor) [Connaissance Arcane (Arme &amp;</w:t>
            </w:r>
            <w:r>
              <w:t xml:space="preserve"> </w:t>
            </w:r>
            <w:r>
              <w:t xml:space="preserve">Armure]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Crafts (Armor) [Artisanat (Armure)]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Crafts (Weapon) [Artisanat (Armes)]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Mundane Lore (Metals) [Connaissances Générales (Métaux]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Runes [Runes]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</w:tbl>
    <w:bookmarkEnd w:id="38"/>
    <w:bookmarkStart w:id="40" w:name="rôdeur-du-nord"/>
    <w:p>
      <w:pPr>
        <w:pStyle w:val="Titre3"/>
      </w:pPr>
      <w:r>
        <w:t xml:space="preserve">Rôdeur du Nord</w:t>
      </w:r>
    </w:p>
    <w:p>
      <w:pPr>
        <w:pStyle w:val="FirstParagraph"/>
      </w:pPr>
      <w:r>
        <w:t xml:space="preserve">Les Rôdeurs du Nord protégent les Hommes et les Hobbits innocents des</w:t>
      </w:r>
      <w:r>
        <w:t xml:space="preserve"> </w:t>
      </w:r>
      <w:r>
        <w:t xml:space="preserve">forces de l’Ennemi dans l’ancien Arnor. Habiles pisteurs, ils arpentent</w:t>
      </w:r>
      <w:r>
        <w:t xml:space="preserve"> </w:t>
      </w:r>
      <w:r>
        <w:t xml:space="preserve">les plaines des royaumes perdus du Nord, maîtrisant la survie dans cet</w:t>
      </w:r>
      <w:r>
        <w:t xml:space="preserve"> </w:t>
      </w:r>
      <w:r>
        <w:t xml:space="preserve">environnement désolé et hostile.</w:t>
      </w:r>
    </w:p>
    <w:bookmarkStart w:id="39" w:name="histoire-5"/>
    <w:p>
      <w:pPr>
        <w:pStyle w:val="Titre4"/>
      </w:pPr>
      <w:r>
        <w:t xml:space="preserve">Histoire</w:t>
      </w:r>
    </w:p>
    <w:p>
      <w:pPr>
        <w:pStyle w:val="FirstParagraph"/>
      </w:pPr>
      <w:r>
        <w:t xml:space="preserve">En 3A 1974, le royaume d’Arthedain fut finalement anéanti par le Roi</w:t>
      </w:r>
      <w:r>
        <w:t xml:space="preserve"> </w:t>
      </w:r>
      <w:r>
        <w:t xml:space="preserve">Sorcier d’Angmar et il ne restait qu’un petit nombre de Dúnedains du</w:t>
      </w:r>
      <w:r>
        <w:t xml:space="preserve"> </w:t>
      </w:r>
      <w:r>
        <w:t xml:space="preserve">Nord. Ils ne durent leur survie qu’à l’aide des Elfes du Lindon et de</w:t>
      </w:r>
      <w:r>
        <w:t xml:space="preserve"> </w:t>
      </w:r>
      <w:r>
        <w:t xml:space="preserve">Fondcombe. En 3A 1976, Aranarth, prince survivant de la couronne</w:t>
      </w:r>
      <w:r>
        <w:t xml:space="preserve"> </w:t>
      </w:r>
      <w:r>
        <w:t xml:space="preserve">d’Arthedain, prend le titre de “Chef des Dùnedain” et fonde les Rôdeurs</w:t>
      </w:r>
      <w:r>
        <w:t xml:space="preserve"> </w:t>
      </w:r>
      <w:r>
        <w:t xml:space="preserve">du Nord. Ils se donnèrent pour mission de protéger les rares survivants</w:t>
      </w:r>
      <w:r>
        <w:t xml:space="preserve"> </w:t>
      </w:r>
      <w:r>
        <w:t xml:space="preserve">des Peuples Libres en Eriador, parmi eux les Hobbits de la Comté et</w:t>
      </w:r>
      <w:r>
        <w:t xml:space="preserve"> </w:t>
      </w:r>
      <w:r>
        <w:t xml:space="preserve">certains peuplements humains comme le Pays de Bree. Après la Guerre de</w:t>
      </w:r>
      <w:r>
        <w:t xml:space="preserve"> </w:t>
      </w:r>
      <w:r>
        <w:t xml:space="preserve">l’Anneau, le Chef des Rangers, Aragorn, fils d’Arathorn, descendant</w:t>
      </w:r>
      <w:r>
        <w:t xml:space="preserve"> </w:t>
      </w:r>
      <w:r>
        <w:t xml:space="preserve">direct d’Isildur et héritier légitime des royaumes du Gondor et d’Arnor,</w:t>
      </w:r>
      <w:r>
        <w:t xml:space="preserve"> </w:t>
      </w:r>
      <w:r>
        <w:t xml:space="preserve">fut couronné sous le nom d’Elessar Telcontar, dirigeant de tous les</w:t>
      </w:r>
      <w:r>
        <w:t xml:space="preserve"> </w:t>
      </w:r>
      <w:r>
        <w:t xml:space="preserve">Dúnedain et Roi des deux royaumes réunifiés.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6336"/>
        <w:gridCol w:w="150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Foraging/Survival [Cueillette / Survie]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Healing [Premiers Soins]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Herbcraft [Herboristerie]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Mundane Lore (Arnor) [Connaissances Générales (Arnor)]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Navigation [Sens de l’Orientation]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Perception [Perception]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Stalking &amp; Hiding [Dissimulation]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Tracking [Pistage]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</w:tbl>
    <w:bookmarkEnd w:id="39"/>
    <w:bookmarkEnd w:id="40"/>
    <w:bookmarkStart w:id="42" w:name="sentinelle-de-la-lórien"/>
    <w:p>
      <w:pPr>
        <w:pStyle w:val="Titre3"/>
      </w:pPr>
      <w:r>
        <w:t xml:space="preserve">Sentinelle de la Lórien</w:t>
      </w:r>
    </w:p>
    <w:p>
      <w:pPr>
        <w:pStyle w:val="FirstParagraph"/>
      </w:pPr>
      <w:r>
        <w:t xml:space="preserve">Les Sentinelles de la Lórien ont réussi à empêcher l’accès du domaine</w:t>
      </w:r>
      <w:r>
        <w:t xml:space="preserve"> </w:t>
      </w:r>
      <w:r>
        <w:t xml:space="preserve">elfique aux étrangers durant plusieurs âges. Ils maîtrisent l’art de la</w:t>
      </w:r>
      <w:r>
        <w:t xml:space="preserve"> </w:t>
      </w:r>
      <w:r>
        <w:t xml:space="preserve">dissimulation et peu ont réussi à pénétrer au sein de la forêt sans se</w:t>
      </w:r>
      <w:r>
        <w:t xml:space="preserve"> </w:t>
      </w:r>
      <w:r>
        <w:t xml:space="preserve">retrouver nez à nez avec un arc bandé tenu par un grand Elfe semblant</w:t>
      </w:r>
      <w:r>
        <w:t xml:space="preserve"> </w:t>
      </w:r>
      <w:r>
        <w:t xml:space="preserve">surgir de la forêt elle même.</w:t>
      </w:r>
    </w:p>
    <w:bookmarkStart w:id="41" w:name="histoire-6"/>
    <w:p>
      <w:pPr>
        <w:pStyle w:val="Titre4"/>
      </w:pPr>
      <w:r>
        <w:t xml:space="preserve">Histoire</w:t>
      </w:r>
    </w:p>
    <w:p>
      <w:pPr>
        <w:pStyle w:val="FirstParagraph"/>
      </w:pPr>
      <w:r>
        <w:t xml:space="preserve">La forêt de la Lórien est un des royaumes des Elfes Sylvains, créé</w:t>
      </w:r>
      <w:r>
        <w:t xml:space="preserve"> </w:t>
      </w:r>
      <w:r>
        <w:t xml:space="preserve">probablement au Premier Age. Les Elfes de la Lórien, appelés Galadrim,</w:t>
      </w:r>
      <w:r>
        <w:t xml:space="preserve"> </w:t>
      </w:r>
      <w:r>
        <w:t xml:space="preserve">les Gens des Arbres, habitent sur des flets, des sortes de plateforme</w:t>
      </w:r>
      <w:r>
        <w:t xml:space="preserve"> </w:t>
      </w:r>
      <w:r>
        <w:t xml:space="preserve">logées dans les arbres. La Lórien fut longtemps un des havres de paix de</w:t>
      </w:r>
      <w:r>
        <w:t xml:space="preserve"> </w:t>
      </w:r>
      <w:r>
        <w:t xml:space="preserve">la Terre du Milieu car elle est protégée par les plus grands archers de</w:t>
      </w:r>
      <w:r>
        <w:t xml:space="preserve"> </w:t>
      </w:r>
      <w:r>
        <w:t xml:space="preserve">la Terre du Milieu, des Elfes Noldor et Sylvains qui ont dédié leur vie</w:t>
      </w:r>
      <w:r>
        <w:t xml:space="preserve"> </w:t>
      </w:r>
      <w:r>
        <w:t xml:space="preserve">à la protection du domaine de la Dame Galadriel et du Seigneur Celeborn.</w:t>
      </w:r>
      <w:r>
        <w:t xml:space="preserve"> </w:t>
      </w:r>
      <w:r>
        <w:t xml:space="preserve">Durant la Guerre de l’Anneau, trois assauts massifs d’armées Orques</w:t>
      </w:r>
      <w:r>
        <w:t xml:space="preserve"> </w:t>
      </w:r>
      <w:r>
        <w:t xml:space="preserve">venues des Monts Brumeux furent repoussés par les Galadrim, avant que la</w:t>
      </w:r>
      <w:r>
        <w:t xml:space="preserve"> </w:t>
      </w:r>
      <w:r>
        <w:t xml:space="preserve">Lórien ne s’endorme peu à peu à l’aube du Quatrième Age.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Skills [Compétences]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Ranks [Rangs]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Navigation [Sens de l’Orientation]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Perception [Perception]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Sniping [Tireur d’Elite]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Stalking &amp; Hiding [Dissimulation]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Tracking [Pistage]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Weapon Group (Bows) [Groupe d’Armes (Arcs)]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</w:tbl>
    <w:p>
      <w:pPr>
        <w:pStyle w:val="Corpsdetexte"/>
      </w:pPr>
      <w:r>
        <w:t xml:space="preserve">Auteur : (email: mando_fr@hotmail.com text: Mando) (01/05/2005)</w:t>
      </w:r>
    </w:p>
    <w:p>
      <w:pPr>
        <w:pStyle w:val="Corpsdetexte"/>
      </w:pPr>
      <w:r>
        <w:t xml:space="preserve">Sources : (link: http://www.tolkiendil.com/ text: Tolkiendil) -</w:t>
      </w:r>
      <w:r>
        <w:t xml:space="preserve"> </w:t>
      </w:r>
      <w:r>
        <w:t xml:space="preserve">(link: http://terres.milieu.free.fr/index.htm text: Les Terres du</w:t>
      </w:r>
      <w:r>
        <w:t xml:space="preserve"> </w:t>
      </w:r>
      <w:r>
        <w:t xml:space="preserve">Milieu) - I.C.E - MERP.</w:t>
      </w:r>
    </w:p>
    <w:bookmarkEnd w:id="41"/>
    <w:bookmarkEnd w:id="42"/>
    <w:bookmarkEnd w:id="43"/>
    <w:bookmarkEnd w:id="4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Archive - Règles « Maison »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